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>Kartellbeschwerde gegen GDV und Rechtsschutzversicherer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Kanzleien Baum · Reiter &amp; </w:t>
      </w:r>
      <w:proofErr w:type="spellStart"/>
      <w:r>
        <w:rPr>
          <w:rFonts w:cs="Arial"/>
          <w:b/>
          <w:bCs/>
        </w:rPr>
        <w:t>Collegen</w:t>
      </w:r>
      <w:proofErr w:type="spellEnd"/>
      <w:r>
        <w:rPr>
          <w:rFonts w:cs="Arial"/>
          <w:b/>
          <w:bCs/>
        </w:rPr>
        <w:t xml:space="preserve"> und Gansel Rechtsanwälte erheben Vorwurf eines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Kartellrechtsverstoßes in der Rechtsschutzversicherungsbranche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Am Dienstag</w:t>
      </w:r>
      <w:r>
        <w:rPr>
          <w:rFonts w:cs="Arial"/>
        </w:rPr>
        <w:t xml:space="preserve">, den 29. September 2015, </w:t>
      </w:r>
      <w:r>
        <w:rPr>
          <w:rFonts w:cs="Arial"/>
        </w:rPr>
        <w:t xml:space="preserve"> wenden sich die Kanzleien Gansel Re</w:t>
      </w:r>
      <w:r>
        <w:rPr>
          <w:rFonts w:cs="Arial"/>
        </w:rPr>
        <w:t xml:space="preserve">chtsanwälte (Berlin) und Baum · </w:t>
      </w:r>
      <w:r>
        <w:rPr>
          <w:rFonts w:cs="Arial"/>
        </w:rPr>
        <w:t xml:space="preserve">Reiter &amp; </w:t>
      </w:r>
      <w:proofErr w:type="spellStart"/>
      <w:r>
        <w:rPr>
          <w:rFonts w:cs="Arial"/>
        </w:rPr>
        <w:t>Collegen</w:t>
      </w:r>
      <w:proofErr w:type="spellEnd"/>
      <w:r>
        <w:rPr>
          <w:rFonts w:cs="Arial"/>
        </w:rPr>
        <w:t xml:space="preserve"> (Düsseldorf) mit einer Beschwerde über die deutschen Recht</w:t>
      </w:r>
      <w:r>
        <w:rPr>
          <w:rFonts w:cs="Arial"/>
        </w:rPr>
        <w:t xml:space="preserve">sschutzversicherungsunternehmen </w:t>
      </w:r>
      <w:r>
        <w:rPr>
          <w:rFonts w:cs="Arial"/>
        </w:rPr>
        <w:t>sowie den Gesamtverband der Deutschen Versicherungswirtschaf</w:t>
      </w:r>
      <w:r>
        <w:rPr>
          <w:rFonts w:cs="Arial"/>
        </w:rPr>
        <w:t xml:space="preserve">t </w:t>
      </w:r>
      <w:r>
        <w:rPr>
          <w:rFonts w:cs="Arial"/>
        </w:rPr>
        <w:t>(GDV) an das Bundeskartellamt. Dabei geht es um das fr</w:t>
      </w:r>
      <w:r>
        <w:rPr>
          <w:rFonts w:cs="Arial"/>
        </w:rPr>
        <w:t xml:space="preserve">agwürdige Regulierungsverhalten </w:t>
      </w:r>
      <w:r>
        <w:rPr>
          <w:rFonts w:cs="Arial"/>
        </w:rPr>
        <w:t>der Versicherer in den Kreditwiderrufsfällen, in denen Verbrauc</w:t>
      </w:r>
      <w:r>
        <w:rPr>
          <w:rFonts w:cs="Arial"/>
        </w:rPr>
        <w:t xml:space="preserve">her die Möglichkeit nutzen, oft </w:t>
      </w:r>
      <w:r>
        <w:rPr>
          <w:rFonts w:cs="Arial"/>
        </w:rPr>
        <w:t>noch Jahre nach Vertragsabschluss aufgrund fehlerhafter Widerrufsbelehrun</w:t>
      </w:r>
      <w:r>
        <w:rPr>
          <w:rFonts w:cs="Arial"/>
        </w:rPr>
        <w:t xml:space="preserve">gen ihre teuren </w:t>
      </w:r>
      <w:r>
        <w:rPr>
          <w:rFonts w:cs="Arial"/>
        </w:rPr>
        <w:t>Immobiliendarlehen zu widerrufen und auf Neuverträge mit günstigeren Zinsen umzusteigen.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Der zentrale Vorwurf in der 38 Seiten umfassenden Beschwerde geht dahin, dass der GDV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in der umstrittenen Frage der Streitwertbemessung lenkend auf die Rechtsschutzversicherer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eingewirkt hat, woraufhin diese ihre Geschäftspolitik in diesem Punkt nah</w:t>
      </w:r>
      <w:r>
        <w:rPr>
          <w:rFonts w:cs="Arial"/>
        </w:rPr>
        <w:t xml:space="preserve">ezu vollständig vereinheitlicht </w:t>
      </w:r>
      <w:r>
        <w:rPr>
          <w:rFonts w:cs="Arial"/>
        </w:rPr>
        <w:t>haben. Hintergrund ist ein Rundschreiben des Dachverband</w:t>
      </w:r>
      <w:r>
        <w:rPr>
          <w:rFonts w:cs="Arial"/>
        </w:rPr>
        <w:t xml:space="preserve">s an seine Mitgliedsunternehmen </w:t>
      </w:r>
      <w:r>
        <w:rPr>
          <w:rFonts w:cs="Arial"/>
        </w:rPr>
        <w:t>vom 17. Juli 2015. Darin geht der Verband auf „aktuelle Entscheidungen“</w:t>
      </w:r>
      <w:r>
        <w:rPr>
          <w:rFonts w:cs="Arial"/>
        </w:rPr>
        <w:t xml:space="preserve"> betreffend </w:t>
      </w:r>
      <w:r>
        <w:rPr>
          <w:rFonts w:cs="Arial"/>
        </w:rPr>
        <w:t>den „Streitwert zum Widerruf von Verbraucherdarlehen“ ein</w:t>
      </w:r>
      <w:r>
        <w:rPr>
          <w:rFonts w:cs="Arial"/>
        </w:rPr>
        <w:t xml:space="preserve"> und stellt für die Versicherer </w:t>
      </w:r>
      <w:r>
        <w:rPr>
          <w:rFonts w:cs="Arial"/>
        </w:rPr>
        <w:t>eine Auflistung entsprechender Urteile bereit. Hierbei</w:t>
      </w:r>
      <w:r>
        <w:rPr>
          <w:rFonts w:cs="Arial"/>
        </w:rPr>
        <w:t xml:space="preserve"> beschränkt sich der GDV jedoch </w:t>
      </w:r>
      <w:r>
        <w:rPr>
          <w:rFonts w:cs="Arial"/>
        </w:rPr>
        <w:t>ausschließlich auf die Wiedergabe derjenigen aktuellen Rec</w:t>
      </w:r>
      <w:r>
        <w:rPr>
          <w:rFonts w:cs="Arial"/>
        </w:rPr>
        <w:t xml:space="preserve">htsprechung, die den Interessen </w:t>
      </w:r>
      <w:r>
        <w:rPr>
          <w:rFonts w:cs="Arial"/>
        </w:rPr>
        <w:t>der Versicherer entgegenkommt und lässt so ein einseitig verzerrtes</w:t>
      </w:r>
      <w:r>
        <w:rPr>
          <w:rFonts w:cs="Arial"/>
        </w:rPr>
        <w:t xml:space="preserve"> Bild der Entscheidungsrealität </w:t>
      </w:r>
      <w:r>
        <w:rPr>
          <w:rFonts w:cs="Arial"/>
        </w:rPr>
        <w:t>an deutschen Gerichten entstehen. Genau hier</w:t>
      </w:r>
      <w:r>
        <w:rPr>
          <w:rFonts w:cs="Arial"/>
        </w:rPr>
        <w:t xml:space="preserve"> sehen die Beschwerdeführer die </w:t>
      </w:r>
      <w:r>
        <w:rPr>
          <w:rFonts w:cs="Arial"/>
        </w:rPr>
        <w:t>Grenze der kartellrechtlich zulässigen Rechtsberatung durch den Verband überschritten.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Darüber hinaus werden in den über 150 Seiten Anlagen zahlreiche Vorgänge dokumentiert,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in denen die Rechtsschutzversicherer versuchen, Einfluss auf den Inhalt der Klageanträge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zu nehmen oder Vorgaben zu der rechtlichen Vorgehensweise zu machen.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Während die Versicherer mit ihrem Vorgehen Kosten einsparen wollen, bedeutet dies für die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Anwaltschaft einen massiven Eingriff in die anwaltliche Manda</w:t>
      </w:r>
      <w:r>
        <w:rPr>
          <w:rFonts w:cs="Arial"/>
        </w:rPr>
        <w:t xml:space="preserve">tsführung sowie eine erhebliche </w:t>
      </w:r>
      <w:r>
        <w:rPr>
          <w:rFonts w:cs="Arial"/>
        </w:rPr>
        <w:t>Beschneidung der Honorare. „Eine fundierte fachanwaltli</w:t>
      </w:r>
      <w:r>
        <w:rPr>
          <w:rFonts w:cs="Arial"/>
        </w:rPr>
        <w:t xml:space="preserve">che Vertretung eines kompletten </w:t>
      </w:r>
      <w:r>
        <w:rPr>
          <w:rFonts w:cs="Arial"/>
        </w:rPr>
        <w:t>Gerichtsverfahrens zu diesen Tarifen ist in den teil</w:t>
      </w:r>
      <w:r>
        <w:rPr>
          <w:rFonts w:cs="Arial"/>
        </w:rPr>
        <w:t xml:space="preserve">s hochkomplexen Fällen oft kaum </w:t>
      </w:r>
      <w:r>
        <w:rPr>
          <w:rFonts w:cs="Arial"/>
        </w:rPr>
        <w:t>möglich“, sagt Rechtsanwalt Prof. Dr. Julius Reiter. Die zwei</w:t>
      </w:r>
      <w:r>
        <w:rPr>
          <w:rFonts w:cs="Arial"/>
        </w:rPr>
        <w:t xml:space="preserve">felhafte Regulierungspraxis der </w:t>
      </w:r>
      <w:r>
        <w:rPr>
          <w:rFonts w:cs="Arial"/>
        </w:rPr>
        <w:t>Versicherer birgt jedoch vor allem Nachteile für die betroffe</w:t>
      </w:r>
      <w:r>
        <w:rPr>
          <w:rFonts w:cs="Arial"/>
        </w:rPr>
        <w:t xml:space="preserve">nen Verbraucher. Diese erhalten </w:t>
      </w:r>
      <w:r>
        <w:rPr>
          <w:rFonts w:cs="Arial"/>
        </w:rPr>
        <w:t>nicht in vollem Umfang den vertraglich zugesicherten Schutz, leiden</w:t>
      </w:r>
      <w:r>
        <w:rPr>
          <w:rFonts w:cs="Arial"/>
        </w:rPr>
        <w:t xml:space="preserve"> unter der zeitlich verzögerten </w:t>
      </w:r>
      <w:r>
        <w:rPr>
          <w:rFonts w:cs="Arial"/>
        </w:rPr>
        <w:t>Bearbeitung ihrer Fälle, sollen zum Teil unnötige Risiken eingehen und laufen Ge</w:t>
      </w:r>
      <w:r>
        <w:rPr>
          <w:rFonts w:cs="Arial"/>
        </w:rPr>
        <w:t xml:space="preserve">fahr, </w:t>
      </w:r>
      <w:r>
        <w:rPr>
          <w:rFonts w:cs="Arial"/>
        </w:rPr>
        <w:t>trotz Versicherung letztlich auf einem Teil der Gerichts- und Anwaltskosten sitzen zu bleiben.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>Kanzleiprofil</w:t>
      </w:r>
      <w:r>
        <w:rPr>
          <w:rFonts w:cs="Arial"/>
        </w:rPr>
        <w:t>: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Baum · Reiter &amp; </w:t>
      </w:r>
      <w:proofErr w:type="spellStart"/>
      <w:r>
        <w:rPr>
          <w:rFonts w:cs="Arial"/>
        </w:rPr>
        <w:t>Collegen</w:t>
      </w:r>
      <w:proofErr w:type="spellEnd"/>
      <w:r>
        <w:rPr>
          <w:rFonts w:cs="Arial"/>
        </w:rPr>
        <w:t xml:space="preserve"> nehmen eine Spitzenposition bei den bundesweit tätigen Kanzleien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im Kapitalanlegerschutz ein. Daneben ist die Kanzlei auf die Geltendmachung der Rechte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der Opfer von Großkatastrophen spezialisiert und vertritt zum Beispiel auch die Interessen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von Hinterbliebenen der Opfer des Germanwings-Absturzes. Julius Reiter tritt regelmäßig als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Sachverständiger im Bundestag auf. Gerhart Baum war früher Bundesinnenminister.</w:t>
      </w: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5B470E" w:rsidRDefault="005B470E" w:rsidP="005B470E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Für Rückfragen:</w:t>
      </w:r>
    </w:p>
    <w:p w:rsidR="00E0364C" w:rsidRDefault="005B470E" w:rsidP="005B470E">
      <w:pPr>
        <w:spacing w:line="276" w:lineRule="auto"/>
      </w:pPr>
      <w:r>
        <w:rPr>
          <w:rFonts w:cs="Arial"/>
        </w:rPr>
        <w:t>Rechtsanwalt Prof. Dr. Julius F. Reiter; Tel. 0211-83680570; E-Mail: kanzlei@baum-reiter.de</w:t>
      </w:r>
    </w:p>
    <w:sectPr w:rsidR="00E0364C" w:rsidSect="005B470E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0E"/>
    <w:rsid w:val="005B470E"/>
    <w:rsid w:val="007B3F94"/>
    <w:rsid w:val="007B7418"/>
    <w:rsid w:val="00B82F72"/>
    <w:rsid w:val="00C0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3736F-119F-40A6-A8B0-E7230D9C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Huy</dc:creator>
  <cp:keywords/>
  <dc:description/>
  <cp:lastModifiedBy>Britta Huy</cp:lastModifiedBy>
  <cp:revision>1</cp:revision>
  <dcterms:created xsi:type="dcterms:W3CDTF">2015-09-30T07:23:00Z</dcterms:created>
  <dcterms:modified xsi:type="dcterms:W3CDTF">2015-09-30T07:28:00Z</dcterms:modified>
</cp:coreProperties>
</file>